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困难残疾人生活补贴</w:t>
      </w:r>
      <w:r>
        <w:rPr>
          <w:rFonts w:hint="eastAsia" w:ascii="方正小标宋简体" w:hAnsi="宋体" w:eastAsia="方正小标宋简体"/>
          <w:sz w:val="44"/>
          <w:szCs w:val="44"/>
        </w:rPr>
        <w:t>绩效自评报告</w:t>
      </w:r>
    </w:p>
    <w:p>
      <w:pPr>
        <w:pStyle w:val="8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（主管部门自评）</w:t>
      </w:r>
    </w:p>
    <w:p>
      <w:pPr>
        <w:pStyle w:val="8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根据川民发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《四川省民政厅办公室关于进一步提升婚姻登记信息化、智能化水平的通知》（厅办[2021]11号）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，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将婚姻历史档案全部数据化和电子化。</w:t>
      </w:r>
    </w:p>
    <w:p>
      <w:pPr>
        <w:pStyle w:val="2"/>
        <w:numPr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　　1、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项目依据：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《四川省民政厅办公室关于进一步提升婚姻登记信息化、智能化水平的通知》（厅办[2021]11号）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</w:t>
      </w:r>
    </w:p>
    <w:p>
      <w:pPr>
        <w:pStyle w:val="2"/>
        <w:numPr>
          <w:numId w:val="0"/>
        </w:numPr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　　2、项目任务：具体任务是2022年6月底前现实1978年以来现存婚姻登记历史档案电子化；2022年年底前实现新中国成立以来全部现存婚姻登记历史档案的电子化，实现婚姻登记档案数据的全面采集和共享。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Autospacing="0" w:afterAutospacing="0"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　　3、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、资金管理：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资金为县级预算资金，做到专款专用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</w:t>
      </w:r>
    </w:p>
    <w:p>
      <w:pPr>
        <w:pStyle w:val="2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  <w:t>（二）项目绩效目标。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1.项目内容：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完成新中国成立至2004年3月10日的婚姻历史档案数据化、电子化7572件；完成建国至2021年1月16日的婚姻历史档案电子化39075件。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2.项目绩效目标：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完成新中国成立至2004年3月10日的婚姻历史档案数据化、电子化7572件；完成建国至2021年1月16日的婚姻历史档案电子化39075件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（三）项目自评步骤及方法。</w:t>
      </w:r>
    </w:p>
    <w:p>
      <w:pPr>
        <w:pStyle w:val="2"/>
        <w:jc w:val="left"/>
        <w:rPr>
          <w:rFonts w:hint="eastAsia" w:eastAsia="仿宋_GB2312"/>
          <w:b w:val="0"/>
          <w:bCs w:val="0"/>
          <w:lang w:eastAsia="zh-CN"/>
        </w:rPr>
      </w:pPr>
      <w:r>
        <w:rPr>
          <w:rFonts w:hint="eastAsia"/>
          <w:lang w:eastAsia="zh-CN"/>
        </w:rPr>
        <w:t>　　一是现场从系统中查看录入量，扫描量；二是查看扫描质量。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二、项目资金申报及使用情况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（一）项目资金申报及批复情况。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严格按照项目预估总理算资金申报，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按实批复4.66万.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（二）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eastAsia="zh-CN"/>
        </w:rPr>
        <w:t>资金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到位及使用情况（可用表格形式反映）。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资金到位。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2022年该项目资金到位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4.66万元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资金到位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资金使用。</w:t>
      </w:r>
      <w:r>
        <w:rPr>
          <w:rFonts w:hint="eastAsia" w:ascii="仿宋_GB2312" w:hAnsi="仿宋_GB2312" w:eastAsia="仿宋_GB2312" w:cs="仿宋_GB2312"/>
          <w:sz w:val="32"/>
          <w:szCs w:val="32"/>
        </w:rPr>
        <w:t>截止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2022年12月31日，</w:t>
      </w:r>
      <w:r>
        <w:rPr>
          <w:rFonts w:hint="eastAsia" w:ascii="仿宋_GB2312" w:hAnsi="仿宋_GB2312" w:eastAsia="仿宋_GB2312" w:cs="仿宋_GB2312"/>
          <w:sz w:val="32"/>
          <w:szCs w:val="32"/>
        </w:rPr>
        <w:t>该项目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全县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资金支出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4.66万元。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　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我局对该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项目实施严格执行财务管理制度，账务处理及时，会计核算规范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项目实施及管理情况</w:t>
      </w:r>
    </w:p>
    <w:p>
      <w:pPr>
        <w:pStyle w:val="2"/>
        <w:jc w:val="left"/>
        <w:rPr>
          <w:rFonts w:hint="eastAsia"/>
        </w:rPr>
      </w:pP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　　已完成2022年6月底前现实1978年以来现存婚姻登记历史档案电子化；2022年年底前实现新中国成立以来全部现存婚姻登记历史档案的电子化，实现了婚姻登记档案数据的全面采集和共享。</w:t>
      </w:r>
    </w:p>
    <w:p>
      <w:pPr>
        <w:pStyle w:val="2"/>
        <w:numPr>
          <w:numId w:val="0"/>
        </w:numPr>
        <w:jc w:val="both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（一）项目完成情况。</w:t>
      </w:r>
    </w:p>
    <w:p>
      <w:pPr>
        <w:pStyle w:val="2"/>
        <w:jc w:val="left"/>
        <w:rPr>
          <w:rFonts w:hint="eastAsia"/>
        </w:rPr>
      </w:pP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　　已完成2022年6月底前现实1978年以来现存婚姻登记历史档案电子化；2022年年底前实现新中国成立以来全部现存婚姻登记历史档案的电子化，实现了婚姻登记档案数据的全面采集和共享。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 w:line="560" w:lineRule="exact"/>
        <w:ind w:firstLine="627" w:firstLineChars="196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该项目实施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eastAsia="zh-CN"/>
        </w:rPr>
        <w:t>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eastAsia="zh-CN"/>
        </w:rPr>
        <w:t>可过通全国婚姻登记信息管理系统中查询、调取婚姻档案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五、评价结论及建议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>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评价结论。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绩效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目标</w:t>
      </w:r>
      <w:r>
        <w:rPr>
          <w:rFonts w:hint="eastAsia" w:ascii="仿宋_GB2312" w:hAnsi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项目决策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项目实施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项目效果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，管理制度健全，综合效益明显，总体绩效评价良好，自评得分</w:t>
      </w:r>
      <w:r>
        <w:rPr>
          <w:rFonts w:hint="eastAsia" w:ascii="仿宋_GB2312" w:hAnsi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分。</w:t>
      </w:r>
    </w:p>
    <w:p>
      <w:pPr>
        <w:pStyle w:val="2"/>
        <w:jc w:val="left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　　　</w:t>
      </w:r>
      <w:bookmarkStart w:id="0" w:name="_GoBack"/>
      <w:bookmarkEnd w:id="0"/>
      <w:r>
        <w:rPr>
          <w:rFonts w:hint="eastAsia" w:ascii="仿宋_GB2312" w:hAnsi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无其他建议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峨边彝族自治县民政局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2023年11月7日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spacing w:beforeAutospacing="0" w:afterAutospacing="0" w:line="560" w:lineRule="exac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pStyle w:val="2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pStyle w:val="2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518A7E"/>
    <w:multiLevelType w:val="singleLevel"/>
    <w:tmpl w:val="8A518A7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1ODk3MzI3MzMyNmJhMGE2MTAzMjRjYWU2YTY3Nzg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1C6350C"/>
    <w:rsid w:val="19B536B9"/>
    <w:rsid w:val="291C455A"/>
    <w:rsid w:val="2A502512"/>
    <w:rsid w:val="36926D0C"/>
    <w:rsid w:val="414A628B"/>
    <w:rsid w:val="48653237"/>
    <w:rsid w:val="673E27F9"/>
    <w:rsid w:val="6DBE33A8"/>
    <w:rsid w:val="6EF16389"/>
    <w:rsid w:val="73007EF5"/>
    <w:rsid w:val="74276058"/>
    <w:rsid w:val="76226128"/>
    <w:rsid w:val="79016D9C"/>
    <w:rsid w:val="7B23700B"/>
    <w:rsid w:val="7E4C3E59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qFormat/>
    <w:uiPriority w:val="99"/>
    <w:rPr>
      <w:sz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44</TotalTime>
  <ScaleCrop>false</ScaleCrop>
  <LinksUpToDate>false</LinksUpToDate>
  <CharactersWithSpaces>1342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2023-11-13T09:40:19Z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FB63035872834CA0A987DC662271C1C1_13</vt:lpwstr>
  </property>
</Properties>
</file>